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auto"/>
          <w:sz w:val="30"/>
          <w:szCs w:val="30"/>
          <w:highlight w:val="none"/>
          <w:lang w:val="en-US" w:eastAsia="zh-CN"/>
        </w:rPr>
      </w:pPr>
      <w:r>
        <w:rPr>
          <w:rFonts w:hint="eastAsia" w:ascii="黑体" w:hAnsi="黑体" w:eastAsia="黑体" w:cs="黑体"/>
          <w:color w:val="auto"/>
          <w:sz w:val="30"/>
          <w:szCs w:val="30"/>
          <w:highlight w:val="none"/>
          <w:lang w:val="en-US" w:eastAsia="zh-CN"/>
        </w:rPr>
        <w:t>附件1：</w:t>
      </w:r>
    </w:p>
    <w:p>
      <w:pPr>
        <w:jc w:val="center"/>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eastAsia="zh-CN"/>
        </w:rPr>
        <w:t>系统填报说明要求及注意事项</w:t>
      </w:r>
    </w:p>
    <w:p>
      <w:pPr>
        <w:widowControl/>
        <w:jc w:val="left"/>
        <w:rPr>
          <w:rFonts w:hint="eastAsia" w:eastAsia="宋体"/>
          <w:color w:val="auto"/>
          <w:highlight w:val="none"/>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600"/>
        <w:rPr>
          <w:rFonts w:hint="eastAsia" w:ascii="黑体" w:hAnsi="黑体" w:eastAsia="黑体" w:cs="黑体"/>
          <w:i w:val="0"/>
          <w:caps w:val="0"/>
          <w:color w:val="333333"/>
          <w:spacing w:val="0"/>
          <w:sz w:val="32"/>
          <w:szCs w:val="32"/>
          <w:shd w:val="clear" w:color="auto" w:fill="FFFFFF"/>
        </w:rPr>
      </w:pPr>
      <w:r>
        <w:rPr>
          <w:rFonts w:hint="eastAsia" w:ascii="黑体" w:hAnsi="黑体" w:eastAsia="黑体" w:cs="黑体"/>
          <w:i w:val="0"/>
          <w:caps w:val="0"/>
          <w:color w:val="333333"/>
          <w:spacing w:val="0"/>
          <w:sz w:val="32"/>
          <w:szCs w:val="32"/>
          <w:shd w:val="clear" w:color="auto" w:fill="FFFFFF"/>
          <w:lang w:eastAsia="zh-CN"/>
        </w:rPr>
        <w:t>一、</w:t>
      </w:r>
      <w:r>
        <w:rPr>
          <w:rFonts w:hint="eastAsia" w:ascii="黑体" w:hAnsi="黑体" w:eastAsia="黑体" w:cs="黑体"/>
          <w:i w:val="0"/>
          <w:caps w:val="0"/>
          <w:color w:val="333333"/>
          <w:spacing w:val="0"/>
          <w:sz w:val="32"/>
          <w:szCs w:val="32"/>
          <w:shd w:val="clear" w:color="auto" w:fill="FFFFFF"/>
        </w:rPr>
        <w:t>申报流程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600"/>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lang w:val="en-US" w:eastAsia="zh-CN"/>
        </w:rPr>
        <w:t>（一）</w:t>
      </w:r>
      <w:r>
        <w:rPr>
          <w:rFonts w:hint="eastAsia" w:ascii="仿宋_GB2312" w:hAnsi="仿宋_GB2312" w:eastAsia="仿宋_GB2312" w:cs="仿宋_GB2312"/>
          <w:i w:val="0"/>
          <w:caps w:val="0"/>
          <w:color w:val="333333"/>
          <w:spacing w:val="0"/>
          <w:sz w:val="32"/>
          <w:szCs w:val="32"/>
          <w:shd w:val="clear" w:color="auto" w:fill="FFFFFF"/>
          <w:lang w:eastAsia="zh-CN"/>
        </w:rPr>
        <w:t>各基层评审委员会需</w:t>
      </w:r>
      <w:r>
        <w:rPr>
          <w:rFonts w:hint="eastAsia" w:ascii="仿宋_GB2312" w:hAnsi="仿宋_GB2312" w:eastAsia="仿宋_GB2312" w:cs="仿宋_GB2312"/>
          <w:i w:val="0"/>
          <w:caps w:val="0"/>
          <w:color w:val="333333"/>
          <w:spacing w:val="0"/>
          <w:sz w:val="32"/>
          <w:szCs w:val="32"/>
          <w:shd w:val="clear" w:color="auto" w:fill="FFFFFF"/>
        </w:rPr>
        <w:t>登陆</w:t>
      </w:r>
      <w:r>
        <w:rPr>
          <w:rFonts w:hint="eastAsia" w:ascii="仿宋_GB2312" w:hAnsi="仿宋_GB2312" w:eastAsia="仿宋_GB2312" w:cs="仿宋_GB2312"/>
          <w:i w:val="0"/>
          <w:caps w:val="0"/>
          <w:color w:val="333333"/>
          <w:spacing w:val="0"/>
          <w:sz w:val="32"/>
          <w:szCs w:val="32"/>
          <w:shd w:val="clear" w:color="auto" w:fill="FFFFFF"/>
          <w:lang w:eastAsia="zh-CN"/>
        </w:rPr>
        <w:t>系统</w:t>
      </w:r>
      <w:r>
        <w:rPr>
          <w:rFonts w:hint="eastAsia" w:ascii="仿宋_GB2312" w:hAnsi="仿宋_GB2312" w:eastAsia="仿宋_GB2312" w:cs="仿宋_GB2312"/>
          <w:i w:val="0"/>
          <w:caps w:val="0"/>
          <w:color w:val="333333"/>
          <w:spacing w:val="0"/>
          <w:sz w:val="32"/>
          <w:szCs w:val="32"/>
          <w:shd w:val="clear" w:color="auto" w:fill="FFFFFF"/>
        </w:rPr>
        <w:t>管理平台，在本单位人员角色管理界面创建2名</w:t>
      </w:r>
      <w:r>
        <w:rPr>
          <w:rFonts w:hint="eastAsia" w:ascii="仿宋_GB2312" w:hAnsi="仿宋_GB2312" w:eastAsia="仿宋_GB2312" w:cs="仿宋_GB2312"/>
          <w:i w:val="0"/>
          <w:caps w:val="0"/>
          <w:color w:val="333333"/>
          <w:spacing w:val="0"/>
          <w:sz w:val="32"/>
          <w:szCs w:val="32"/>
          <w:shd w:val="clear" w:color="auto" w:fill="FFFFFF"/>
          <w:lang w:eastAsia="zh-CN"/>
        </w:rPr>
        <w:t>（含）或以上</w:t>
      </w:r>
      <w:r>
        <w:rPr>
          <w:rFonts w:hint="eastAsia" w:ascii="仿宋_GB2312" w:hAnsi="仿宋_GB2312" w:eastAsia="仿宋_GB2312" w:cs="仿宋_GB2312"/>
          <w:i w:val="0"/>
          <w:caps w:val="0"/>
          <w:color w:val="333333"/>
          <w:spacing w:val="0"/>
          <w:sz w:val="32"/>
          <w:szCs w:val="32"/>
          <w:shd w:val="clear" w:color="auto" w:fill="FFFFFF"/>
        </w:rPr>
        <w:t>单位管理人员，并对其设置角色</w:t>
      </w:r>
      <w:r>
        <w:rPr>
          <w:rFonts w:hint="eastAsia" w:ascii="仿宋_GB2312" w:hAnsi="仿宋_GB2312" w:eastAsia="仿宋_GB2312" w:cs="仿宋_GB2312"/>
          <w:i w:val="0"/>
          <w:caps w:val="0"/>
          <w:color w:val="333333"/>
          <w:spacing w:val="0"/>
          <w:sz w:val="32"/>
          <w:szCs w:val="32"/>
          <w:shd w:val="clear" w:color="auto" w:fill="FFFFFF"/>
          <w:lang w:eastAsia="zh-CN"/>
        </w:rPr>
        <w:t>【</w:t>
      </w:r>
      <w:r>
        <w:rPr>
          <w:rFonts w:hint="eastAsia" w:ascii="仿宋_GB2312" w:hAnsi="仿宋_GB2312" w:eastAsia="仿宋_GB2312" w:cs="仿宋_GB2312"/>
          <w:i w:val="0"/>
          <w:caps w:val="0"/>
          <w:color w:val="333333"/>
          <w:spacing w:val="0"/>
          <w:sz w:val="32"/>
          <w:szCs w:val="32"/>
          <w:shd w:val="clear" w:color="auto" w:fill="FFFFFF"/>
        </w:rPr>
        <w:t>设置负责人</w:t>
      </w:r>
      <w:r>
        <w:rPr>
          <w:rFonts w:hint="eastAsia" w:ascii="仿宋_GB2312" w:hAnsi="仿宋_GB2312" w:eastAsia="仿宋_GB2312" w:cs="仿宋_GB2312"/>
          <w:i w:val="0"/>
          <w:caps w:val="0"/>
          <w:color w:val="333333"/>
          <w:spacing w:val="0"/>
          <w:sz w:val="32"/>
          <w:szCs w:val="32"/>
          <w:shd w:val="clear" w:color="auto" w:fill="FFFFFF"/>
          <w:lang w:val="en-US" w:eastAsia="zh-CN"/>
        </w:rPr>
        <w:t>1名（一般为部门负责人），至少1名经办人</w:t>
      </w:r>
      <w:r>
        <w:rPr>
          <w:rFonts w:hint="eastAsia" w:ascii="仿宋_GB2312" w:hAnsi="仿宋_GB2312" w:eastAsia="仿宋_GB2312" w:cs="仿宋_GB2312"/>
          <w:i w:val="0"/>
          <w:caps w:val="0"/>
          <w:color w:val="333333"/>
          <w:spacing w:val="0"/>
          <w:sz w:val="32"/>
          <w:szCs w:val="32"/>
          <w:shd w:val="clear" w:color="auto" w:fill="FFFFFF"/>
          <w:lang w:eastAsia="zh-CN"/>
        </w:rPr>
        <w:t>】</w:t>
      </w:r>
      <w:r>
        <w:rPr>
          <w:rFonts w:hint="eastAsia" w:ascii="仿宋_GB2312" w:hAnsi="仿宋_GB2312" w:eastAsia="仿宋_GB2312" w:cs="仿宋_GB2312"/>
          <w:i w:val="0"/>
          <w:caps w:val="0"/>
          <w:color w:val="333333"/>
          <w:spacing w:val="0"/>
          <w:sz w:val="32"/>
          <w:szCs w:val="32"/>
          <w:shd w:val="clear" w:color="auto" w:fill="FFFFFF"/>
        </w:rPr>
        <w:t>和审查权限，</w:t>
      </w:r>
      <w:r>
        <w:rPr>
          <w:rFonts w:hint="eastAsia" w:ascii="仿宋_GB2312" w:hAnsi="仿宋_GB2312" w:eastAsia="仿宋_GB2312" w:cs="仿宋_GB2312"/>
          <w:i w:val="0"/>
          <w:caps w:val="0"/>
          <w:color w:val="333333"/>
          <w:spacing w:val="0"/>
          <w:sz w:val="32"/>
          <w:szCs w:val="32"/>
          <w:shd w:val="clear" w:color="auto" w:fill="FFFFFF"/>
          <w:lang w:eastAsia="zh-CN"/>
        </w:rPr>
        <w:t>负责</w:t>
      </w:r>
      <w:r>
        <w:rPr>
          <w:rFonts w:hint="eastAsia" w:ascii="仿宋_GB2312" w:hAnsi="仿宋_GB2312" w:eastAsia="仿宋_GB2312" w:cs="仿宋_GB2312"/>
          <w:i w:val="0"/>
          <w:caps w:val="0"/>
          <w:color w:val="333333"/>
          <w:spacing w:val="0"/>
          <w:sz w:val="32"/>
          <w:szCs w:val="32"/>
          <w:shd w:val="clear" w:color="auto" w:fill="FFFFFF"/>
        </w:rPr>
        <w:t>审查申报人员信息。</w:t>
      </w:r>
      <w:r>
        <w:rPr>
          <w:rFonts w:hint="eastAsia" w:ascii="仿宋_GB2312" w:hAnsi="仿宋_GB2312" w:eastAsia="仿宋_GB2312" w:cs="仿宋_GB2312"/>
          <w:i w:val="0"/>
          <w:caps w:val="0"/>
          <w:color w:val="333333"/>
          <w:spacing w:val="0"/>
          <w:sz w:val="32"/>
          <w:szCs w:val="32"/>
          <w:shd w:val="clear" w:color="auto" w:fill="FFFFFF"/>
          <w:lang w:eastAsia="zh-CN"/>
        </w:rPr>
        <w:t>由系统管理员</w:t>
      </w:r>
      <w:r>
        <w:rPr>
          <w:rFonts w:hint="eastAsia" w:ascii="仿宋_GB2312" w:hAnsi="仿宋_GB2312" w:eastAsia="仿宋_GB2312" w:cs="仿宋_GB2312"/>
          <w:i w:val="0"/>
          <w:caps w:val="0"/>
          <w:color w:val="333333"/>
          <w:spacing w:val="0"/>
          <w:sz w:val="32"/>
          <w:szCs w:val="32"/>
          <w:shd w:val="clear" w:color="auto" w:fill="FFFFFF"/>
        </w:rPr>
        <w:t>在“人员管理→单位人员管理”中添加申报人信息，创建申报人帐号；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0" w:afterAutospacing="0" w:line="600" w:lineRule="atLeast"/>
        <w:ind w:left="0" w:right="0" w:firstLine="645"/>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lang w:val="en-US" w:eastAsia="zh-CN"/>
        </w:rPr>
        <w:t>（二）</w:t>
      </w:r>
      <w:r>
        <w:rPr>
          <w:rFonts w:hint="eastAsia" w:ascii="仿宋_GB2312" w:hAnsi="仿宋_GB2312" w:eastAsia="仿宋_GB2312" w:cs="仿宋_GB2312"/>
          <w:i w:val="0"/>
          <w:caps w:val="0"/>
          <w:color w:val="333333"/>
          <w:spacing w:val="0"/>
          <w:sz w:val="32"/>
          <w:szCs w:val="32"/>
          <w:shd w:val="clear" w:color="auto" w:fill="FFFFFF"/>
        </w:rPr>
        <w:t>申报人登陆http://218.28.8.34:8084/zcsb/，或者河南职称网→职称管理服务平台→职称申报系统→申报用户登录</w:t>
      </w:r>
      <w:r>
        <w:rPr>
          <w:rFonts w:hint="eastAsia" w:ascii="仿宋_GB2312" w:hAnsi="仿宋_GB2312" w:eastAsia="仿宋_GB2312" w:cs="仿宋_GB2312"/>
          <w:i w:val="0"/>
          <w:caps w:val="0"/>
          <w:color w:val="333333"/>
          <w:spacing w:val="0"/>
          <w:sz w:val="32"/>
          <w:szCs w:val="32"/>
          <w:shd w:val="clear" w:color="auto" w:fill="FFFFFF"/>
          <w:lang w:eastAsia="zh-CN"/>
        </w:rPr>
        <w:t>进行具体系统填报。</w:t>
      </w:r>
      <w:r>
        <w:rPr>
          <w:rFonts w:hint="eastAsia" w:ascii="仿宋_GB2312" w:hAnsi="仿宋_GB2312" w:eastAsia="仿宋_GB2312" w:cs="仿宋_GB2312"/>
          <w:i w:val="0"/>
          <w:caps w:val="0"/>
          <w:color w:val="333333"/>
          <w:spacing w:val="0"/>
          <w:sz w:val="32"/>
          <w:szCs w:val="32"/>
          <w:shd w:val="clear" w:color="auto" w:fill="FFFFFF"/>
        </w:rPr>
        <w:t>用户名为本人身份证号，初始密码为身份证号后六位。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600"/>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lang w:val="en-US" w:eastAsia="zh-CN"/>
        </w:rPr>
        <w:t>（三）</w:t>
      </w:r>
      <w:r>
        <w:rPr>
          <w:rFonts w:hint="eastAsia" w:ascii="仿宋_GB2312" w:hAnsi="仿宋_GB2312" w:eastAsia="仿宋_GB2312" w:cs="仿宋_GB2312"/>
          <w:i w:val="0"/>
          <w:caps w:val="0"/>
          <w:color w:val="333333"/>
          <w:spacing w:val="0"/>
          <w:sz w:val="32"/>
          <w:szCs w:val="32"/>
          <w:shd w:val="clear" w:color="auto" w:fill="FFFFFF"/>
        </w:rPr>
        <w:t>申报人登录后，</w:t>
      </w:r>
      <w:r>
        <w:rPr>
          <w:rFonts w:hint="eastAsia" w:ascii="仿宋_GB2312" w:hAnsi="仿宋_GB2312" w:eastAsia="仿宋_GB2312" w:cs="仿宋_GB2312"/>
          <w:i w:val="0"/>
          <w:caps w:val="0"/>
          <w:color w:val="333333"/>
          <w:spacing w:val="0"/>
          <w:sz w:val="32"/>
          <w:szCs w:val="32"/>
          <w:shd w:val="clear" w:color="auto" w:fill="FFFFFF"/>
          <w:lang w:eastAsia="zh-CN"/>
        </w:rPr>
        <w:t>需修改密码，并</w:t>
      </w:r>
      <w:r>
        <w:rPr>
          <w:rFonts w:hint="eastAsia" w:ascii="仿宋_GB2312" w:hAnsi="仿宋_GB2312" w:eastAsia="仿宋_GB2312" w:cs="仿宋_GB2312"/>
          <w:i w:val="0"/>
          <w:caps w:val="0"/>
          <w:color w:val="333333"/>
          <w:spacing w:val="0"/>
          <w:sz w:val="32"/>
          <w:szCs w:val="32"/>
          <w:shd w:val="clear" w:color="auto" w:fill="FFFFFF"/>
        </w:rPr>
        <w:t>完善个人基本信息，上传相关职称证书和聘书；完善学习经历，需填写学历、学位证书编号，上传学历、学位证书；完善培训经历，需上传任现职以来的继续教育证明材料；完善工作经历，需上传</w:t>
      </w:r>
      <w:r>
        <w:rPr>
          <w:rFonts w:hint="eastAsia" w:ascii="仿宋_GB2312" w:hAnsi="仿宋_GB2312" w:eastAsia="仿宋_GB2312" w:cs="仿宋_GB2312"/>
          <w:i w:val="0"/>
          <w:caps w:val="0"/>
          <w:color w:val="333333"/>
          <w:spacing w:val="0"/>
          <w:sz w:val="32"/>
          <w:szCs w:val="32"/>
          <w:shd w:val="clear" w:color="auto" w:fill="FFFFFF"/>
          <w:lang w:eastAsia="zh-CN"/>
        </w:rPr>
        <w:t>任职期间签订合同材料</w:t>
      </w:r>
      <w:r>
        <w:rPr>
          <w:rFonts w:hint="eastAsia" w:ascii="仿宋_GB2312" w:hAnsi="仿宋_GB2312" w:eastAsia="仿宋_GB2312" w:cs="仿宋_GB2312"/>
          <w:i w:val="0"/>
          <w:caps w:val="0"/>
          <w:color w:val="333333"/>
          <w:spacing w:val="0"/>
          <w:sz w:val="32"/>
          <w:szCs w:val="32"/>
          <w:shd w:val="clear" w:color="auto" w:fill="FFFFFF"/>
        </w:rPr>
        <w:t>。进入申报职称，选择评审类型</w:t>
      </w:r>
      <w:r>
        <w:rPr>
          <w:rFonts w:hint="eastAsia" w:ascii="仿宋_GB2312" w:hAnsi="仿宋_GB2312" w:eastAsia="仿宋_GB2312" w:cs="仿宋_GB2312"/>
          <w:i w:val="0"/>
          <w:caps w:val="0"/>
          <w:color w:val="333333"/>
          <w:spacing w:val="0"/>
          <w:sz w:val="32"/>
          <w:szCs w:val="32"/>
          <w:shd w:val="clear" w:color="auto" w:fill="FFFFFF"/>
          <w:lang w:eastAsia="zh-CN"/>
        </w:rPr>
        <w:t>（评审（正常））</w:t>
      </w:r>
      <w:r>
        <w:rPr>
          <w:rFonts w:hint="eastAsia" w:ascii="仿宋_GB2312" w:hAnsi="仿宋_GB2312" w:eastAsia="仿宋_GB2312" w:cs="仿宋_GB2312"/>
          <w:i w:val="0"/>
          <w:caps w:val="0"/>
          <w:color w:val="333333"/>
          <w:spacing w:val="0"/>
          <w:sz w:val="32"/>
          <w:szCs w:val="32"/>
          <w:shd w:val="clear" w:color="auto" w:fill="FFFFFF"/>
        </w:rPr>
        <w:t>、申报系列</w:t>
      </w:r>
      <w:r>
        <w:rPr>
          <w:rFonts w:hint="eastAsia" w:ascii="仿宋_GB2312" w:hAnsi="仿宋_GB2312" w:eastAsia="仿宋_GB2312" w:cs="仿宋_GB2312"/>
          <w:i w:val="0"/>
          <w:caps w:val="0"/>
          <w:color w:val="333333"/>
          <w:spacing w:val="0"/>
          <w:sz w:val="32"/>
          <w:szCs w:val="32"/>
          <w:shd w:val="clear" w:color="auto" w:fill="FFFFFF"/>
          <w:lang w:eastAsia="zh-CN"/>
        </w:rPr>
        <w:t>（高校教师）</w:t>
      </w:r>
      <w:r>
        <w:rPr>
          <w:rFonts w:hint="eastAsia" w:ascii="仿宋_GB2312" w:hAnsi="仿宋_GB2312" w:eastAsia="仿宋_GB2312" w:cs="仿宋_GB2312"/>
          <w:i w:val="0"/>
          <w:caps w:val="0"/>
          <w:color w:val="333333"/>
          <w:spacing w:val="0"/>
          <w:sz w:val="32"/>
          <w:szCs w:val="32"/>
          <w:shd w:val="clear" w:color="auto" w:fill="FFFFFF"/>
        </w:rPr>
        <w:t>、申报级别</w:t>
      </w:r>
      <w:r>
        <w:rPr>
          <w:rFonts w:hint="eastAsia" w:ascii="仿宋_GB2312" w:hAnsi="仿宋_GB2312" w:eastAsia="仿宋_GB2312" w:cs="仿宋_GB2312"/>
          <w:i w:val="0"/>
          <w:caps w:val="0"/>
          <w:color w:val="333333"/>
          <w:spacing w:val="0"/>
          <w:sz w:val="32"/>
          <w:szCs w:val="32"/>
          <w:shd w:val="clear" w:color="auto" w:fill="FFFFFF"/>
          <w:lang w:eastAsia="zh-CN"/>
        </w:rPr>
        <w:t>（中级</w:t>
      </w:r>
      <w:r>
        <w:rPr>
          <w:rFonts w:hint="eastAsia" w:ascii="仿宋_GB2312" w:hAnsi="仿宋_GB2312" w:eastAsia="仿宋_GB2312" w:cs="仿宋_GB2312"/>
          <w:i w:val="0"/>
          <w:caps w:val="0"/>
          <w:color w:val="333333"/>
          <w:spacing w:val="0"/>
          <w:sz w:val="32"/>
          <w:szCs w:val="32"/>
          <w:shd w:val="clear" w:color="auto" w:fill="FFFFFF"/>
          <w:lang w:val="en-US" w:eastAsia="zh-CN"/>
        </w:rPr>
        <w:t>/高级</w:t>
      </w:r>
      <w:r>
        <w:rPr>
          <w:rFonts w:hint="eastAsia" w:ascii="仿宋_GB2312" w:hAnsi="仿宋_GB2312" w:eastAsia="仿宋_GB2312" w:cs="仿宋_GB2312"/>
          <w:i w:val="0"/>
          <w:caps w:val="0"/>
          <w:color w:val="333333"/>
          <w:spacing w:val="0"/>
          <w:sz w:val="32"/>
          <w:szCs w:val="32"/>
          <w:shd w:val="clear" w:color="auto" w:fill="FFFFFF"/>
          <w:lang w:eastAsia="zh-CN"/>
        </w:rPr>
        <w:t>）</w:t>
      </w:r>
      <w:r>
        <w:rPr>
          <w:rFonts w:hint="eastAsia" w:ascii="仿宋_GB2312" w:hAnsi="仿宋_GB2312" w:eastAsia="仿宋_GB2312" w:cs="仿宋_GB2312"/>
          <w:i w:val="0"/>
          <w:caps w:val="0"/>
          <w:color w:val="333333"/>
          <w:spacing w:val="0"/>
          <w:sz w:val="32"/>
          <w:szCs w:val="32"/>
          <w:shd w:val="clear" w:color="auto" w:fill="FFFFFF"/>
        </w:rPr>
        <w:t>、</w:t>
      </w:r>
      <w:r>
        <w:rPr>
          <w:rStyle w:val="6"/>
          <w:rFonts w:hint="eastAsia" w:ascii="仿宋_GB2312" w:hAnsi="仿宋_GB2312" w:eastAsia="仿宋_GB2312" w:cs="仿宋_GB2312"/>
          <w:b/>
          <w:bCs w:val="0"/>
          <w:i w:val="0"/>
          <w:caps w:val="0"/>
          <w:color w:val="333333"/>
          <w:spacing w:val="0"/>
          <w:sz w:val="32"/>
          <w:szCs w:val="32"/>
          <w:shd w:val="clear" w:color="auto" w:fill="FFFFFF"/>
        </w:rPr>
        <w:t>拟报评委会</w:t>
      </w:r>
      <w:r>
        <w:rPr>
          <w:rStyle w:val="6"/>
          <w:rFonts w:hint="eastAsia" w:ascii="仿宋_GB2312" w:hAnsi="仿宋_GB2312" w:eastAsia="仿宋_GB2312" w:cs="仿宋_GB2312"/>
          <w:b/>
          <w:bCs w:val="0"/>
          <w:i w:val="0"/>
          <w:caps w:val="0"/>
          <w:color w:val="333333"/>
          <w:spacing w:val="0"/>
          <w:sz w:val="32"/>
          <w:szCs w:val="32"/>
          <w:shd w:val="clear" w:color="auto" w:fill="FFFFFF"/>
          <w:lang w:eastAsia="zh-CN"/>
        </w:rPr>
        <w:t>（申报中级人员选择</w:t>
      </w:r>
      <w:r>
        <w:rPr>
          <w:rFonts w:hint="eastAsia" w:ascii="仿宋_GB2312" w:hAnsi="仿宋_GB2312" w:eastAsia="仿宋_GB2312" w:cs="仿宋_GB2312"/>
          <w:b/>
          <w:bCs w:val="0"/>
          <w:i w:val="0"/>
          <w:caps w:val="0"/>
          <w:color w:val="333333"/>
          <w:spacing w:val="0"/>
          <w:sz w:val="32"/>
          <w:szCs w:val="32"/>
          <w:shd w:val="clear" w:color="auto" w:fill="FFFFFF"/>
          <w:lang w:val="en-US" w:eastAsia="zh-CN"/>
        </w:rPr>
        <w:t>安阳学院（民本）高校教师(实验人员）中级职称自主评审委员会；申报高级人员选择安阳学院（民本）高校教师(实验人员）高级职称自主评审委员会</w:t>
      </w:r>
      <w:r>
        <w:rPr>
          <w:rStyle w:val="6"/>
          <w:rFonts w:hint="eastAsia" w:ascii="仿宋_GB2312" w:hAnsi="仿宋_GB2312" w:eastAsia="仿宋_GB2312" w:cs="仿宋_GB2312"/>
          <w:b/>
          <w:bCs w:val="0"/>
          <w:i w:val="0"/>
          <w:caps w:val="0"/>
          <w:color w:val="333333"/>
          <w:spacing w:val="0"/>
          <w:sz w:val="32"/>
          <w:szCs w:val="32"/>
          <w:shd w:val="clear" w:color="auto" w:fill="FFFFFF"/>
          <w:lang w:eastAsia="zh-CN"/>
        </w:rPr>
        <w:t>）</w:t>
      </w:r>
      <w:r>
        <w:rPr>
          <w:rStyle w:val="6"/>
          <w:rFonts w:hint="eastAsia" w:ascii="仿宋_GB2312" w:hAnsi="仿宋_GB2312" w:eastAsia="仿宋_GB2312" w:cs="仿宋_GB2312"/>
          <w:b/>
          <w:i w:val="0"/>
          <w:caps w:val="0"/>
          <w:color w:val="333333"/>
          <w:spacing w:val="0"/>
          <w:sz w:val="32"/>
          <w:szCs w:val="32"/>
          <w:shd w:val="clear" w:color="auto" w:fill="FFFFFF"/>
          <w:lang w:eastAsia="zh-CN"/>
        </w:rPr>
        <w:t>、</w:t>
      </w:r>
      <w:r>
        <w:rPr>
          <w:rFonts w:hint="eastAsia" w:ascii="仿宋_GB2312" w:hAnsi="仿宋_GB2312" w:eastAsia="仿宋_GB2312" w:cs="仿宋_GB2312"/>
          <w:i w:val="0"/>
          <w:caps w:val="0"/>
          <w:color w:val="333333"/>
          <w:spacing w:val="0"/>
          <w:sz w:val="32"/>
          <w:szCs w:val="32"/>
          <w:shd w:val="clear" w:color="auto" w:fill="FFFFFF"/>
        </w:rPr>
        <w:t>申报专业，</w:t>
      </w:r>
      <w:r>
        <w:rPr>
          <w:rFonts w:hint="eastAsia" w:ascii="仿宋_GB2312" w:hAnsi="仿宋_GB2312" w:eastAsia="仿宋_GB2312" w:cs="仿宋_GB2312"/>
          <w:i w:val="0"/>
          <w:caps w:val="0"/>
          <w:color w:val="333333"/>
          <w:spacing w:val="0"/>
          <w:sz w:val="32"/>
          <w:szCs w:val="32"/>
          <w:shd w:val="clear" w:color="auto" w:fill="FFFFFF"/>
          <w:lang w:eastAsia="zh-CN"/>
        </w:rPr>
        <w:t>区域（城乡）（选择城市）</w:t>
      </w:r>
      <w:r>
        <w:rPr>
          <w:rFonts w:hint="eastAsia" w:ascii="仿宋_GB2312" w:hAnsi="仿宋_GB2312" w:eastAsia="仿宋_GB2312" w:cs="仿宋_GB2312"/>
          <w:i w:val="0"/>
          <w:caps w:val="0"/>
          <w:color w:val="333333"/>
          <w:spacing w:val="0"/>
          <w:sz w:val="32"/>
          <w:szCs w:val="32"/>
          <w:shd w:val="clear" w:color="auto" w:fill="FFFFFF"/>
        </w:rPr>
        <w:t>、</w:t>
      </w:r>
      <w:r>
        <w:rPr>
          <w:rFonts w:hint="eastAsia" w:ascii="仿宋_GB2312" w:hAnsi="仿宋_GB2312" w:eastAsia="仿宋_GB2312" w:cs="仿宋_GB2312"/>
          <w:i w:val="0"/>
          <w:caps w:val="0"/>
          <w:color w:val="333333"/>
          <w:spacing w:val="0"/>
          <w:sz w:val="32"/>
          <w:szCs w:val="32"/>
          <w:shd w:val="clear" w:color="auto" w:fill="FFFFFF"/>
          <w:lang w:eastAsia="zh-CN"/>
        </w:rPr>
        <w:t>申报人</w:t>
      </w:r>
      <w:r>
        <w:rPr>
          <w:rFonts w:hint="eastAsia" w:ascii="仿宋_GB2312" w:hAnsi="仿宋_GB2312" w:eastAsia="仿宋_GB2312" w:cs="仿宋_GB2312"/>
          <w:i w:val="0"/>
          <w:caps w:val="0"/>
          <w:color w:val="333333"/>
          <w:spacing w:val="0"/>
          <w:sz w:val="32"/>
          <w:szCs w:val="32"/>
          <w:shd w:val="clear" w:color="auto" w:fill="FFFFFF"/>
        </w:rPr>
        <w:t>身份</w:t>
      </w:r>
      <w:r>
        <w:rPr>
          <w:rFonts w:hint="eastAsia" w:ascii="仿宋_GB2312" w:hAnsi="仿宋_GB2312" w:eastAsia="仿宋_GB2312" w:cs="仿宋_GB2312"/>
          <w:i w:val="0"/>
          <w:caps w:val="0"/>
          <w:color w:val="333333"/>
          <w:spacing w:val="0"/>
          <w:sz w:val="32"/>
          <w:szCs w:val="32"/>
          <w:shd w:val="clear" w:color="auto" w:fill="FFFFFF"/>
          <w:lang w:eastAsia="zh-CN"/>
        </w:rPr>
        <w:t>（教师）</w:t>
      </w:r>
      <w:r>
        <w:rPr>
          <w:rFonts w:hint="eastAsia" w:ascii="仿宋_GB2312" w:hAnsi="仿宋_GB2312" w:eastAsia="仿宋_GB2312" w:cs="仿宋_GB2312"/>
          <w:i w:val="0"/>
          <w:caps w:val="0"/>
          <w:color w:val="333333"/>
          <w:spacing w:val="0"/>
          <w:sz w:val="32"/>
          <w:szCs w:val="32"/>
          <w:shd w:val="clear" w:color="auto" w:fill="FFFFFF"/>
        </w:rPr>
        <w:t>等信息，点击进入申报、确认保存。填写工作业绩，上传业绩材料，全部按照要求填写完后，确认上报。申报人可登录申报系统，点击信息查询可查看申请状态、及评审状态等信息。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600"/>
        <w:rPr>
          <w:rFonts w:hint="eastAsia" w:ascii="仿宋_GB2312" w:hAnsi="仿宋_GB2312" w:eastAsia="仿宋_GB2312" w:cs="仿宋_GB2312"/>
          <w:i w:val="0"/>
          <w:caps w:val="0"/>
          <w:color w:val="333333"/>
          <w:spacing w:val="0"/>
          <w:sz w:val="32"/>
          <w:szCs w:val="32"/>
          <w:shd w:val="clear" w:color="auto" w:fill="FFFFFF"/>
          <w:lang w:eastAsia="zh-CN"/>
        </w:rPr>
      </w:pPr>
      <w:r>
        <w:rPr>
          <w:rFonts w:hint="eastAsia" w:ascii="仿宋_GB2312" w:hAnsi="仿宋_GB2312" w:eastAsia="仿宋_GB2312" w:cs="仿宋_GB2312"/>
          <w:i w:val="0"/>
          <w:caps w:val="0"/>
          <w:color w:val="333333"/>
          <w:spacing w:val="0"/>
          <w:sz w:val="32"/>
          <w:szCs w:val="32"/>
          <w:shd w:val="clear" w:color="auto" w:fill="FFFFFF"/>
          <w:lang w:eastAsia="zh-CN"/>
        </w:rPr>
        <w:t>具体操作可查看《职称工作申报系统操作手册》进行填报。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600"/>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二、注意事项</w:t>
      </w:r>
    </w:p>
    <w:p>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申报人</w:t>
      </w:r>
      <w:r>
        <w:rPr>
          <w:rFonts w:hint="eastAsia" w:ascii="仿宋_GB2312" w:hAnsi="仿宋_GB2312" w:eastAsia="仿宋_GB2312" w:cs="仿宋_GB2312"/>
          <w:color w:val="auto"/>
          <w:sz w:val="32"/>
          <w:szCs w:val="32"/>
          <w:highlight w:val="none"/>
          <w:lang w:eastAsia="zh-CN"/>
        </w:rPr>
        <w:t>填报</w:t>
      </w:r>
      <w:r>
        <w:rPr>
          <w:rFonts w:hint="eastAsia" w:ascii="仿宋_GB2312" w:hAnsi="仿宋_GB2312" w:eastAsia="仿宋_GB2312" w:cs="仿宋_GB2312"/>
          <w:color w:val="auto"/>
          <w:sz w:val="32"/>
          <w:szCs w:val="32"/>
          <w:highlight w:val="none"/>
        </w:rPr>
        <w:t>“申报专业”应从</w:t>
      </w:r>
      <w:r>
        <w:rPr>
          <w:rFonts w:hint="eastAsia" w:ascii="仿宋_GB2312" w:hAnsi="仿宋_GB2312" w:eastAsia="仿宋_GB2312" w:cs="仿宋_GB2312"/>
          <w:color w:val="auto"/>
          <w:sz w:val="32"/>
          <w:szCs w:val="32"/>
          <w:highlight w:val="none"/>
          <w:lang w:eastAsia="zh-CN"/>
        </w:rPr>
        <w:t>申报</w:t>
      </w:r>
      <w:r>
        <w:rPr>
          <w:rFonts w:hint="eastAsia" w:ascii="仿宋_GB2312" w:hAnsi="仿宋_GB2312" w:eastAsia="仿宋_GB2312" w:cs="仿宋_GB2312"/>
          <w:color w:val="auto"/>
          <w:sz w:val="32"/>
          <w:szCs w:val="32"/>
          <w:highlight w:val="none"/>
        </w:rPr>
        <w:t>系统提供的专业中选择，“现从事专业”可结合申报人实际工作手工录入</w:t>
      </w:r>
      <w:r>
        <w:rPr>
          <w:rFonts w:hint="eastAsia" w:ascii="仿宋_GB2312" w:hAnsi="仿宋_GB2312" w:eastAsia="仿宋_GB2312" w:cs="仿宋_GB2312"/>
          <w:color w:val="auto"/>
          <w:sz w:val="32"/>
          <w:szCs w:val="32"/>
          <w:highlight w:val="none"/>
          <w:lang w:eastAsia="zh-CN"/>
        </w:rPr>
        <w:t>与</w:t>
      </w:r>
      <w:r>
        <w:rPr>
          <w:rFonts w:hint="eastAsia" w:ascii="仿宋_GB2312" w:hAnsi="仿宋_GB2312" w:eastAsia="仿宋_GB2312" w:cs="仿宋_GB2312"/>
          <w:color w:val="auto"/>
          <w:sz w:val="32"/>
          <w:szCs w:val="32"/>
          <w:highlight w:val="none"/>
        </w:rPr>
        <w:t>申报专业</w:t>
      </w:r>
      <w:r>
        <w:rPr>
          <w:rFonts w:hint="eastAsia" w:ascii="仿宋_GB2312" w:hAnsi="仿宋_GB2312" w:eastAsia="仿宋_GB2312" w:cs="仿宋_GB2312"/>
          <w:color w:val="auto"/>
          <w:sz w:val="32"/>
          <w:szCs w:val="32"/>
          <w:highlight w:val="none"/>
          <w:lang w:eastAsia="zh-CN"/>
        </w:rPr>
        <w:t>一致或相近的</w:t>
      </w:r>
      <w:r>
        <w:rPr>
          <w:rFonts w:hint="eastAsia" w:ascii="仿宋_GB2312" w:hAnsi="仿宋_GB2312" w:eastAsia="仿宋_GB2312" w:cs="仿宋_GB2312"/>
          <w:color w:val="auto"/>
          <w:sz w:val="32"/>
          <w:szCs w:val="32"/>
          <w:highlight w:val="none"/>
        </w:rPr>
        <w:t>专业</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学习经历部分除需上传第一学历至最高学历毕业证学位证证书，还需上传学历认证报告或学历证书电子注册备案表。在国外取得的学历、学位证书，须提供教育部留学服务中心出具的国外学历学位认证书。属于补发、换发的毕业证须同时提交学籍档案；毕业证丢失的，应由人事处出具查档证明并提交人事档案。</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学历认证可通过中国高等教育学生信息网（简称“学信网”，网址：http://www.chsi.com.cn）进行查询认证，也可通过有关学历认证代理机构认证并打印学历认证报告。</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任现职以来正式发表、出版的代表性论文、著作、教材或取得的专利，需上传封面、文章所在页的目录、正文内容、加盖所在学院、教学部公章的检索页。</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论文须附在互联网的万方数据资源系统、重庆维普中文科技期刊数据库、清华同方中国知网等国内主流数据库网站上检索的检索页，或经国家新闻出版广电总局批准的期刊出版单位的网站上进行检索并打印的检索页。著作、教材须附在国家新闻出版广电总局网站“CIP数据核字号验证”的检索页。未按要求检索、验证的论文和著作只作为业绩参考条件。</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论文发表的刊物不含增刊、特刊、专刊、论文集等形式的刊物。著作、教材不含论文集、习题集等。</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任现职以来获奖证书、专利证书、成果鉴定证书及经济、社会效益等主要业绩材料，申报人在项目、课题等中担任主持人的就写主持人，若是参加者，参加名次从主持人算起（主持人是第一名，按名次往后排）。</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科研不含尚未结项（鉴定）的项目（课题）。</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同一课题的成果奖励、项目课题、著作和教材不重复计算。</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参评业绩材料（包括论文、著作、成果、奖励等）的计算截止时间为单位职称申报推荐的时间。</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（五）</w:t>
      </w:r>
      <w:r>
        <w:rPr>
          <w:rFonts w:hint="eastAsia" w:ascii="仿宋_GB2312" w:hAnsi="仿宋_GB2312" w:eastAsia="仿宋_GB2312" w:cs="仿宋_GB2312"/>
          <w:color w:val="auto"/>
          <w:sz w:val="32"/>
          <w:szCs w:val="32"/>
          <w:highlight w:val="none"/>
        </w:rPr>
        <w:t>申报人须同时具备申报条件和评审条件。工作业绩是专业技术人员任现职以来取得的本专业或本学科领域的业绩。</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六</w:t>
      </w:r>
      <w:r>
        <w:rPr>
          <w:rFonts w:hint="eastAsia" w:ascii="仿宋_GB2312" w:hAnsi="仿宋_GB2312" w:eastAsia="仿宋_GB2312" w:cs="仿宋_GB2312"/>
          <w:color w:val="auto"/>
          <w:sz w:val="32"/>
          <w:szCs w:val="32"/>
          <w:highlight w:val="none"/>
        </w:rPr>
        <w:t>）关于研究生上学期间任职年限计算</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国家教育行政部门承认的全日制研究生上学期间不能计算为专业技术职务申报晋升的任职年限。</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七</w:t>
      </w:r>
      <w:r>
        <w:rPr>
          <w:rFonts w:hint="eastAsia" w:ascii="仿宋_GB2312" w:hAnsi="仿宋_GB2312" w:eastAsia="仿宋_GB2312" w:cs="仿宋_GB2312"/>
          <w:color w:val="auto"/>
          <w:sz w:val="32"/>
          <w:szCs w:val="32"/>
          <w:highlight w:val="none"/>
        </w:rPr>
        <w:t>）对于国家实施学位制度（1981年）前全日制院校大学本科毕业者，在晋升教师职务时可按具有学士学位对待。</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八</w:t>
      </w:r>
      <w:r>
        <w:rPr>
          <w:rFonts w:hint="eastAsia" w:ascii="仿宋_GB2312" w:hAnsi="仿宋_GB2312" w:eastAsia="仿宋_GB2312" w:cs="仿宋_GB2312"/>
          <w:color w:val="auto"/>
          <w:sz w:val="32"/>
          <w:szCs w:val="32"/>
          <w:highlight w:val="none"/>
        </w:rPr>
        <w:t>）国家级科技奖是指国家最高科学技术奖、国家自然科学奖、国家技术发明奖、国家科学技术进步奖及相当级别的奖励；省级科技奖是指省科学技术杰出贡献奖、科学技术进步奖及相当级别的奖励；部级科技奖是指1999年《国家科学技术奖励条例》颁布以前的科学技术进步奖及相当级别的奖励。奖励以正式文件和获奖证书为准。</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成果的获奖者是指等级额定获奖人员，须附获奖证书。</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九</w:t>
      </w:r>
      <w:r>
        <w:rPr>
          <w:rFonts w:hint="eastAsia" w:ascii="仿宋_GB2312" w:hAnsi="仿宋_GB2312" w:eastAsia="仿宋_GB2312" w:cs="仿宋_GB2312"/>
          <w:color w:val="auto"/>
          <w:sz w:val="32"/>
          <w:szCs w:val="32"/>
          <w:highlight w:val="none"/>
        </w:rPr>
        <w:t>）“主持”是科研课题或工程项目的总体设计、论证、组织和指导者，并承担其中重要工作。“主要完成人”是在科研课题或工程项目中承担主要工作或关键工作，或解决关键技术难题的人员。以上均以项目计划任务书或有关文件为依据。项目（课题）须附立项报告和鉴定、结项证书。</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十</w:t>
      </w:r>
      <w:r>
        <w:rPr>
          <w:rFonts w:hint="eastAsia" w:ascii="仿宋_GB2312" w:hAnsi="仿宋_GB2312" w:eastAsia="仿宋_GB2312" w:cs="仿宋_GB2312"/>
          <w:color w:val="auto"/>
          <w:sz w:val="32"/>
          <w:szCs w:val="32"/>
          <w:highlight w:val="none"/>
        </w:rPr>
        <w:t>）省级以上教学质量工程项目是指精品课程、教学团队、特色专业、实验教学示范中心、双语示范教学课程等。</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十一</w:t>
      </w:r>
      <w:r>
        <w:rPr>
          <w:rFonts w:hint="eastAsia" w:ascii="仿宋_GB2312" w:hAnsi="仿宋_GB2312" w:eastAsia="仿宋_GB2312" w:cs="仿宋_GB2312"/>
          <w:color w:val="auto"/>
          <w:sz w:val="32"/>
          <w:szCs w:val="32"/>
          <w:highlight w:val="none"/>
        </w:rPr>
        <w:t>）SCI为科学引文索引，EI为工程索引，ISTP为科技会议录索引，A&amp;HCI为艺术与人文科学引文索引，CSSCI为中文社会科学引文索引。</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十二</w:t>
      </w:r>
      <w:r>
        <w:rPr>
          <w:rFonts w:hint="eastAsia" w:ascii="仿宋_GB2312" w:hAnsi="仿宋_GB2312" w:eastAsia="仿宋_GB2312" w:cs="仿宋_GB2312"/>
          <w:color w:val="auto"/>
          <w:sz w:val="32"/>
          <w:szCs w:val="32"/>
          <w:highlight w:val="none"/>
        </w:rPr>
        <w:t>）本文件所称“以上”“以下”均含本级。</w:t>
      </w:r>
    </w:p>
    <w:p>
      <w:pPr>
        <w:spacing w:line="560" w:lineRule="exact"/>
        <w:ind w:firstLine="640" w:firstLineChars="200"/>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三、收费标准</w:t>
      </w:r>
    </w:p>
    <w:p>
      <w:pPr>
        <w:spacing w:line="560" w:lineRule="exact"/>
        <w:ind w:firstLine="640" w:firstLineChars="200"/>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eastAsia="zh-CN"/>
        </w:rPr>
        <w:t>初级：</w:t>
      </w:r>
      <w:r>
        <w:rPr>
          <w:rFonts w:hint="eastAsia" w:ascii="仿宋_GB2312" w:eastAsia="仿宋_GB2312"/>
          <w:color w:val="auto"/>
          <w:sz w:val="32"/>
          <w:szCs w:val="32"/>
          <w:highlight w:val="none"/>
          <w:lang w:val="en-US" w:eastAsia="zh-CN"/>
        </w:rPr>
        <w:t>40元/人（</w:t>
      </w:r>
      <w:r>
        <w:rPr>
          <w:rFonts w:hint="eastAsia" w:ascii="仿宋_GB2312" w:eastAsia="仿宋_GB2312"/>
          <w:color w:val="auto"/>
          <w:sz w:val="32"/>
          <w:szCs w:val="32"/>
          <w:highlight w:val="none"/>
          <w:lang w:eastAsia="zh-CN"/>
        </w:rPr>
        <w:t>资格审查费</w:t>
      </w:r>
      <w:r>
        <w:rPr>
          <w:rFonts w:hint="eastAsia" w:ascii="仿宋_GB2312" w:eastAsia="仿宋_GB2312"/>
          <w:color w:val="auto"/>
          <w:sz w:val="32"/>
          <w:szCs w:val="32"/>
          <w:highlight w:val="none"/>
          <w:lang w:val="en-US" w:eastAsia="zh-CN"/>
        </w:rPr>
        <w:t>20元，评审费20元）</w:t>
      </w:r>
    </w:p>
    <w:p>
      <w:pPr>
        <w:spacing w:line="560" w:lineRule="exact"/>
        <w:ind w:firstLine="640" w:firstLineChars="20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eastAsia="zh-CN"/>
        </w:rPr>
        <w:t>中级：</w:t>
      </w:r>
      <w:r>
        <w:rPr>
          <w:rFonts w:hint="eastAsia" w:ascii="仿宋_GB2312" w:eastAsia="仿宋_GB2312"/>
          <w:color w:val="auto"/>
          <w:sz w:val="32"/>
          <w:szCs w:val="32"/>
          <w:highlight w:val="none"/>
          <w:lang w:val="en-US" w:eastAsia="zh-CN"/>
        </w:rPr>
        <w:t>150元/人（资格审查费50元，评审费70元，论文审查费30元）；</w:t>
      </w:r>
    </w:p>
    <w:p>
      <w:pPr>
        <w:spacing w:line="560" w:lineRule="exact"/>
        <w:ind w:firstLine="640" w:firstLineChars="200"/>
        <w:rPr>
          <w:rFonts w:hint="eastAsia" w:ascii="黑体" w:hAnsi="黑体" w:eastAsia="黑体" w:cs="黑体"/>
          <w:color w:val="auto"/>
          <w:sz w:val="32"/>
          <w:szCs w:val="32"/>
          <w:highlight w:val="none"/>
          <w:lang w:eastAsia="zh-CN"/>
        </w:rPr>
      </w:pPr>
      <w:r>
        <w:rPr>
          <w:rFonts w:hint="eastAsia" w:ascii="仿宋_GB2312" w:eastAsia="仿宋_GB2312"/>
          <w:color w:val="auto"/>
          <w:sz w:val="32"/>
          <w:szCs w:val="32"/>
          <w:highlight w:val="none"/>
          <w:lang w:val="en-US" w:eastAsia="zh-CN"/>
        </w:rPr>
        <w:t>高级：370元/人（资格审查费50元，评审费320元）。</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1D54F2"/>
    <w:rsid w:val="581D54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link w:val="5"/>
    <w:semiHidden/>
    <w:uiPriority w:val="0"/>
    <w:rPr>
      <w:rFonts w:eastAsia="仿宋_GB2312"/>
      <w:sz w:val="32"/>
      <w:szCs w:val="32"/>
    </w:rPr>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cs="宋体"/>
      <w:kern w:val="0"/>
      <w:sz w:val="24"/>
    </w:rPr>
  </w:style>
  <w:style w:type="paragraph" w:customStyle="1" w:styleId="5">
    <w:name w:val="Char"/>
    <w:basedOn w:val="1"/>
    <w:link w:val="4"/>
    <w:uiPriority w:val="0"/>
    <w:rPr>
      <w:rFonts w:eastAsia="仿宋_GB2312"/>
      <w:sz w:val="32"/>
      <w:szCs w:val="32"/>
    </w:rPr>
  </w:style>
  <w:style w:type="character" w:styleId="6">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2019-10-10T09:49:00Z</dcterms:created>
  <dc:creator>岳磊</dc:creator>
  <cp:lastModifiedBy>岳磊</cp:lastModifiedBy>
  <dcterms:modified xsi:type="dcterms:W3CDTF">2019-10-10T09:49:36Z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